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E82A81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14:paraId="2956EC85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33D61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73A7" w14:textId="77777777" w:rsidR="00CB0E5B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BTEC Level 3 National Diploma in Health and Social Care BTEC Level 3 National Extended Diploma in Health and Social Care</w:t>
            </w:r>
          </w:p>
          <w:p w14:paraId="3BCFAE1A" w14:textId="77777777" w:rsidR="0054044A" w:rsidRDefault="0054044A"/>
        </w:tc>
      </w:tr>
      <w:tr w:rsidR="008829DA" w14:paraId="7B20801F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BC7254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067AA2FD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664E" w14:textId="77777777" w:rsidR="008829DA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Unit 6: Work Experience in Health and Social Care</w:t>
            </w:r>
          </w:p>
        </w:tc>
      </w:tr>
      <w:tr w:rsidR="008829DA" w14:paraId="35E302E1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01189" w14:textId="77777777"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7A61" w14:textId="77777777" w:rsid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Times" w:hAnsi="Times" w:cs="Times"/>
                <w:b/>
                <w:color w:val="auto"/>
                <w:sz w:val="24"/>
                <w:szCs w:val="24"/>
                <w:lang w:val="en-US"/>
              </w:rPr>
              <w:t>A</w:t>
            </w:r>
            <w:r w:rsidRPr="007F72DF">
              <w:rPr>
                <w:b/>
                <w:color w:val="auto"/>
                <w:sz w:val="24"/>
                <w:szCs w:val="24"/>
                <w:lang w:val="en-US"/>
              </w:rPr>
              <w:t>: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 Examine the benefits of work experience in health and social care for own learning and development.</w:t>
            </w:r>
          </w:p>
          <w:p w14:paraId="1B1CAB44" w14:textId="77777777" w:rsidR="008829DA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b/>
                <w:color w:val="auto"/>
                <w:sz w:val="24"/>
                <w:szCs w:val="24"/>
                <w:lang w:val="en-US"/>
              </w:rPr>
              <w:t> </w:t>
            </w:r>
            <w:r w:rsidRPr="007F72DF">
              <w:rPr>
                <w:rFonts w:ascii="Times" w:hAnsi="Times" w:cs="Times"/>
                <w:b/>
                <w:color w:val="auto"/>
                <w:sz w:val="24"/>
                <w:szCs w:val="24"/>
                <w:lang w:val="en-US"/>
              </w:rPr>
              <w:t>B</w:t>
            </w:r>
            <w:r w:rsidRPr="007F72DF">
              <w:rPr>
                <w:b/>
                <w:color w:val="auto"/>
                <w:sz w:val="24"/>
                <w:szCs w:val="24"/>
                <w:lang w:val="en-US"/>
              </w:rPr>
              <w:t>: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 Develop a work experience plan to support own learning and development.</w:t>
            </w:r>
          </w:p>
        </w:tc>
      </w:tr>
      <w:tr w:rsidR="008829DA" w14:paraId="272E0BC7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24DE6" w14:textId="77777777"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5A6E" w14:textId="77777777" w:rsidR="008829DA" w:rsidRPr="007F72DF" w:rsidRDefault="007F72DF" w:rsidP="007F72DF">
            <w:pPr>
              <w:jc w:val="center"/>
              <w:rPr>
                <w:sz w:val="28"/>
                <w:szCs w:val="28"/>
              </w:rPr>
            </w:pPr>
            <w:r w:rsidRPr="007F72DF">
              <w:rPr>
                <w:sz w:val="28"/>
                <w:szCs w:val="28"/>
              </w:rPr>
              <w:t>Work Experience- Preparation</w:t>
            </w:r>
          </w:p>
          <w:p w14:paraId="77D0FAAF" w14:textId="77777777" w:rsidR="008829DA" w:rsidRDefault="008829DA"/>
        </w:tc>
        <w:bookmarkStart w:id="1" w:name="_GoBack"/>
        <w:bookmarkEnd w:id="1"/>
      </w:tr>
      <w:tr w:rsidR="00CB0E5B" w14:paraId="2B554D5E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6A30B" w14:textId="77777777"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96FE" w14:textId="77777777" w:rsidR="00CB0E5B" w:rsidRDefault="00CB0E5B"/>
          <w:p w14:paraId="0A925862" w14:textId="77777777" w:rsidR="0054044A" w:rsidRDefault="0054044A"/>
        </w:tc>
      </w:tr>
      <w:tr w:rsidR="00CB0E5B" w14:paraId="682ED880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5D79C" w14:textId="77777777"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D2195" w14:textId="77777777" w:rsidR="00CB0E5B" w:rsidRDefault="00CB0E5B"/>
          <w:p w14:paraId="03EE4DE4" w14:textId="77777777" w:rsidR="0054044A" w:rsidRDefault="00C10199">
            <w:r>
              <w:t>03.01.17</w:t>
            </w:r>
          </w:p>
        </w:tc>
      </w:tr>
      <w:tr w:rsidR="00CB0E5B" w14:paraId="51FFED48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8349AF0" w14:textId="77777777"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28CD5E" w14:textId="77777777" w:rsidR="00CB0E5B" w:rsidRDefault="00CB0E5B"/>
          <w:p w14:paraId="495B635E" w14:textId="77777777" w:rsidR="0054044A" w:rsidRDefault="00C10199">
            <w:r>
              <w:t>20.01.17</w:t>
            </w:r>
          </w:p>
        </w:tc>
      </w:tr>
      <w:tr w:rsidR="00CB0E5B" w14:paraId="1C277156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EBEB8" w14:textId="77777777" w:rsidR="00CB0E5B" w:rsidRDefault="00CB0E5B"/>
        </w:tc>
      </w:tr>
      <w:tr w:rsidR="00CB0E5B" w14:paraId="4B16593E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3B793" w14:textId="77777777" w:rsidR="00CB0E5B" w:rsidRDefault="00CB0E5B"/>
        </w:tc>
      </w:tr>
      <w:tr w:rsidR="00CB0E5B" w14:paraId="3BC9DBA5" w14:textId="77777777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A8D5F" w14:textId="77777777"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9BE33EE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As part of your studies for your Diploma/ Extended Diploma in Health and Social Care, you will be going on work experience in a health and social care setting.</w:t>
            </w:r>
          </w:p>
          <w:p w14:paraId="30DAF0B4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You will need to provide evidence of preparation prior to this of your performance whilst in the setting.</w:t>
            </w:r>
          </w:p>
          <w:p w14:paraId="5A50E88E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By completing the evidence for Unit 6, you will demonstrate your ability to prepare for and perform in a health and social care setting.</w:t>
            </w:r>
          </w:p>
          <w:p w14:paraId="6CF66E25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All evidence for this assignment must be presented in your Work Experience Log.</w:t>
            </w:r>
          </w:p>
          <w:p w14:paraId="44EC641F" w14:textId="77777777" w:rsidR="00AD3937" w:rsidRPr="007F72DF" w:rsidRDefault="00AD3937">
            <w:pPr>
              <w:rPr>
                <w:sz w:val="24"/>
                <w:szCs w:val="24"/>
              </w:rPr>
            </w:pPr>
          </w:p>
        </w:tc>
      </w:tr>
      <w:tr w:rsidR="00CB0E5B" w14:paraId="65E6A5D2" w14:textId="77777777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14:paraId="49FC0F60" w14:textId="77777777" w:rsidR="00CB0E5B" w:rsidRPr="007F72DF" w:rsidRDefault="00CB0E5B">
            <w:pPr>
              <w:rPr>
                <w:sz w:val="24"/>
                <w:szCs w:val="24"/>
              </w:rPr>
            </w:pPr>
          </w:p>
        </w:tc>
      </w:tr>
      <w:tr w:rsidR="00CB0E5B" w14:paraId="2D9E85C6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46239" w14:textId="77777777" w:rsidR="00CB0E5B" w:rsidRDefault="00C201B8">
            <w:r>
              <w:rPr>
                <w:b/>
              </w:rPr>
              <w:t>Task</w:t>
            </w:r>
            <w:r w:rsidR="007F72DF">
              <w:rPr>
                <w:b/>
              </w:rPr>
              <w:t>: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77E904FD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 xml:space="preserve">In preparation for work experience produce a report, which justifies the benefits of preparing for your work experience, and supports your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lastRenderedPageBreak/>
              <w:t>understanding what is required in the health and social care setting.</w:t>
            </w:r>
          </w:p>
          <w:p w14:paraId="41714769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Your report must include a work experience plan containing your own personal and professional goals.</w:t>
            </w:r>
          </w:p>
          <w:p w14:paraId="31CD5765" w14:textId="77777777" w:rsidR="00CB0E5B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 xml:space="preserve">Please present your report on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Form HSC AG3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>in your work experience log.</w:t>
            </w:r>
          </w:p>
        </w:tc>
      </w:tr>
      <w:tr w:rsidR="00CB0E5B" w14:paraId="581A313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ECCBB" w14:textId="77777777"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5C80E691" w14:textId="77777777" w:rsidR="00AD3937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Report (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Form HSC AG 3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CB0E5B" w14:paraId="103A2D16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E5A46" w14:textId="77777777" w:rsidR="00CB0E5B" w:rsidRPr="007F72DF" w:rsidRDefault="00C201B8">
            <w:pPr>
              <w:rPr>
                <w:sz w:val="24"/>
                <w:szCs w:val="24"/>
              </w:rPr>
            </w:pPr>
            <w:r w:rsidRPr="007F72DF">
              <w:rPr>
                <w:b/>
                <w:sz w:val="24"/>
                <w:szCs w:val="24"/>
              </w:rPr>
              <w:t>Criteria covered by this task:</w:t>
            </w:r>
          </w:p>
        </w:tc>
      </w:tr>
      <w:tr w:rsidR="008829DA" w14:paraId="75307CC2" w14:textId="77777777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E06FFF" w14:textId="77777777"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7355CA9" w14:textId="77777777" w:rsidR="008829DA" w:rsidRPr="007F72DF" w:rsidRDefault="008829DA" w:rsidP="008829DA">
            <w:pPr>
              <w:rPr>
                <w:sz w:val="24"/>
                <w:szCs w:val="24"/>
              </w:rPr>
            </w:pPr>
            <w:r w:rsidRPr="007F72DF">
              <w:rPr>
                <w:sz w:val="24"/>
                <w:szCs w:val="24"/>
              </w:rPr>
              <w:t>To achieve the criteria you must show that you are able to:</w:t>
            </w:r>
          </w:p>
        </w:tc>
      </w:tr>
      <w:tr w:rsidR="008829DA" w14:paraId="45F5B03F" w14:textId="77777777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2F159C" w14:textId="77777777" w:rsid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A.P1</w:t>
            </w:r>
          </w:p>
          <w:p w14:paraId="095CFAAF" w14:textId="77777777" w:rsidR="008829DA" w:rsidRDefault="008829DA"/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4F09CC76" w14:textId="77777777" w:rsidR="008829DA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Explain how work experience can support the development of own professional skills and personal attributes for work in the health and social care sector.</w:t>
            </w:r>
          </w:p>
        </w:tc>
      </w:tr>
      <w:tr w:rsidR="008829DA" w14:paraId="79090829" w14:textId="77777777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73182" w14:textId="77777777" w:rsid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A P2</w:t>
            </w:r>
          </w:p>
          <w:p w14:paraId="60B33326" w14:textId="77777777" w:rsidR="008829DA" w:rsidRDefault="008829DA"/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5BE1A6F" w14:textId="77777777" w:rsidR="008829DA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Discuss ways in which work experience can inform own career choices and help prepare for employment in the health and social care sector.</w:t>
            </w:r>
          </w:p>
        </w:tc>
      </w:tr>
      <w:tr w:rsidR="008829DA" w14:paraId="3CFBFBEB" w14:textId="77777777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B060D" w14:textId="77777777" w:rsid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B P3</w:t>
            </w:r>
          </w:p>
          <w:p w14:paraId="727415FC" w14:textId="77777777" w:rsidR="008829DA" w:rsidRDefault="008829DA"/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7C48A6" w14:textId="77777777" w:rsidR="008829DA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Explain own responsibilities and limitations on work experience placement.</w:t>
            </w:r>
          </w:p>
        </w:tc>
      </w:tr>
      <w:tr w:rsidR="008829DA" w14:paraId="793638D6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C4AA0" w14:textId="77777777" w:rsid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B.P4</w:t>
            </w:r>
          </w:p>
          <w:p w14:paraId="4EC7B750" w14:textId="77777777" w:rsidR="008829DA" w:rsidRDefault="008829DA"/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D05413" w14:textId="77777777" w:rsidR="008829DA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Explain how to meet own specific personal and professional development goals while on work placement.</w:t>
            </w:r>
          </w:p>
        </w:tc>
      </w:tr>
      <w:tr w:rsidR="005824F2" w14:paraId="0281D3EF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F6513" w14:textId="77777777" w:rsid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A.M1</w:t>
            </w:r>
          </w:p>
          <w:p w14:paraId="25456325" w14:textId="77777777" w:rsidR="005824F2" w:rsidRDefault="005824F2"/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942BA" w14:textId="77777777" w:rsidR="005824F2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Analyse how work experience can provide support in gaining a realistic understanding of the health and social care sector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5824F2" w14:paraId="1872ED38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C1CC3" w14:textId="77777777" w:rsid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B.M2</w:t>
            </w:r>
          </w:p>
          <w:p w14:paraId="6AD853BC" w14:textId="77777777" w:rsidR="005824F2" w:rsidRDefault="005824F2"/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113D8D" w14:textId="77777777" w:rsidR="005824F2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Assess the importance of own work experience plan to support own learning and development.</w:t>
            </w:r>
          </w:p>
        </w:tc>
      </w:tr>
      <w:tr w:rsidR="005824F2" w14:paraId="7FEF5DA7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32A28" w14:textId="77777777" w:rsid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AB.D1</w:t>
            </w:r>
          </w:p>
          <w:p w14:paraId="7074E578" w14:textId="77777777" w:rsidR="005824F2" w:rsidRDefault="005824F2"/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41B7D" w14:textId="77777777" w:rsidR="005824F2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Justify the benefits of preparation in supporting own understanding of the expectations of work experience.</w:t>
            </w:r>
          </w:p>
        </w:tc>
      </w:tr>
      <w:tr w:rsidR="00CB0E5B" w14:paraId="215DB242" w14:textId="77777777">
        <w:tc>
          <w:tcPr>
            <w:tcW w:w="9207" w:type="dxa"/>
            <w:gridSpan w:val="3"/>
            <w:tcBorders>
              <w:left w:val="nil"/>
              <w:right w:val="nil"/>
            </w:tcBorders>
          </w:tcPr>
          <w:p w14:paraId="1CE8C84E" w14:textId="77777777" w:rsidR="00CB0E5B" w:rsidRDefault="00CB0E5B"/>
          <w:p w14:paraId="29591CE6" w14:textId="77777777" w:rsidR="00813879" w:rsidRDefault="00813879"/>
          <w:p w14:paraId="5AB65EBF" w14:textId="77777777" w:rsidR="00813879" w:rsidRDefault="00813879"/>
        </w:tc>
      </w:tr>
      <w:tr w:rsidR="00CB0E5B" w14:paraId="583794D1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28C64E5" w14:textId="77777777" w:rsidR="00CB0E5B" w:rsidRDefault="00C201B8">
            <w:r>
              <w:rPr>
                <w:b/>
              </w:rPr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7F0773A3" w14:textId="77777777" w:rsidR="00CB0E5B" w:rsidRDefault="00CB0E5B"/>
          <w:p w14:paraId="5BEC3B3C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Books</w:t>
            </w:r>
          </w:p>
          <w:p w14:paraId="10A952ED" w14:textId="77777777" w:rsidR="007F72DF" w:rsidRPr="007F72DF" w:rsidRDefault="007F72DF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lastRenderedPageBreak/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proofErr w:type="spellStart"/>
            <w:r w:rsidRPr="007F72DF">
              <w:rPr>
                <w:color w:val="auto"/>
                <w:sz w:val="24"/>
                <w:szCs w:val="24"/>
                <w:lang w:val="en-US"/>
              </w:rPr>
              <w:t>Ayling</w:t>
            </w:r>
            <w:proofErr w:type="spellEnd"/>
            <w:r w:rsidRPr="007F72DF">
              <w:rPr>
                <w:color w:val="auto"/>
                <w:sz w:val="24"/>
                <w:szCs w:val="24"/>
                <w:lang w:val="en-US"/>
              </w:rPr>
              <w:t xml:space="preserve"> P, Cape C, Walsh M, Preparing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to Work in Adult Social Care Level 3 (Health and Social Care)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Nelson </w:t>
            </w:r>
            <w:proofErr w:type="spellStart"/>
            <w:r w:rsidRPr="007F72DF">
              <w:rPr>
                <w:color w:val="auto"/>
                <w:sz w:val="24"/>
                <w:szCs w:val="24"/>
                <w:lang w:val="en-US"/>
              </w:rPr>
              <w:t>Thornes</w:t>
            </w:r>
            <w:proofErr w:type="spellEnd"/>
            <w:r w:rsidRPr="007F72DF">
              <w:rPr>
                <w:color w:val="auto"/>
                <w:sz w:val="24"/>
                <w:szCs w:val="24"/>
                <w:lang w:val="en-US"/>
              </w:rPr>
              <w:t xml:space="preserve">, (2012), ISBN 9781408518137 </w:t>
            </w:r>
          </w:p>
          <w:p w14:paraId="4ADF17AD" w14:textId="77777777" w:rsidR="007F72DF" w:rsidRPr="007F72DF" w:rsidRDefault="007F72DF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Hargreaves J, Page L,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Reflective Practice, (Key Themes in Health and Social Care),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Polity Press, (2013), ISBN 9780745654232 </w:t>
            </w:r>
          </w:p>
          <w:p w14:paraId="6B9C2FEC" w14:textId="77777777" w:rsidR="007F72DF" w:rsidRDefault="007F72DF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proofErr w:type="spellStart"/>
            <w:r w:rsidRPr="007F72DF">
              <w:rPr>
                <w:color w:val="auto"/>
                <w:sz w:val="24"/>
                <w:szCs w:val="24"/>
                <w:lang w:val="en-US"/>
              </w:rPr>
              <w:t>Olelofsen</w:t>
            </w:r>
            <w:proofErr w:type="spellEnd"/>
            <w:r w:rsidRPr="007F72DF">
              <w:rPr>
                <w:color w:val="auto"/>
                <w:sz w:val="24"/>
                <w:szCs w:val="24"/>
                <w:lang w:val="en-US"/>
              </w:rPr>
              <w:t xml:space="preserve"> N., Developing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Reflective Practice, A guide for Health and Social Care students and practitioners,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Lantern Publishing Ltd, (2012.), ISBN 9781908625014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 </w:t>
            </w:r>
          </w:p>
          <w:p w14:paraId="61E75609" w14:textId="77777777" w:rsidR="007F72DF" w:rsidRPr="007F72DF" w:rsidRDefault="007F72DF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Websites:</w:t>
            </w:r>
          </w:p>
          <w:p w14:paraId="02DC874B" w14:textId="77777777" w:rsidR="007F72DF" w:rsidRPr="007F72DF" w:rsidRDefault="007F72DF" w:rsidP="007F72D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7F72DF">
              <w:rPr>
                <w:color w:val="0B4CB4"/>
                <w:sz w:val="24"/>
                <w:szCs w:val="24"/>
                <w:lang w:val="en-US"/>
              </w:rPr>
              <w:t xml:space="preserve">www.palgrave.com/studentstudyskills/page/about- personal-development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Personal Development Planning </w:t>
            </w:r>
          </w:p>
          <w:p w14:paraId="613EEA90" w14:textId="77777777" w:rsidR="007F72DF" w:rsidRPr="007F72DF" w:rsidRDefault="007F72DF" w:rsidP="007F72D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7F72DF">
              <w:rPr>
                <w:color w:val="0B4CB4"/>
                <w:sz w:val="24"/>
                <w:szCs w:val="24"/>
                <w:lang w:val="en-US"/>
              </w:rPr>
              <w:t xml:space="preserve">www.pearsonschoolsandfecolleges.co.uk/FEAndVocation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 </w:t>
            </w:r>
            <w:r w:rsidRPr="007F72DF">
              <w:rPr>
                <w:color w:val="0B4CB4"/>
                <w:sz w:val="24"/>
                <w:szCs w:val="24"/>
                <w:lang w:val="en-US"/>
              </w:rPr>
              <w:t>al/</w:t>
            </w:r>
            <w:proofErr w:type="spellStart"/>
            <w:r w:rsidRPr="007F72DF">
              <w:rPr>
                <w:color w:val="0B4CB4"/>
                <w:sz w:val="24"/>
                <w:szCs w:val="24"/>
                <w:lang w:val="en-US"/>
              </w:rPr>
              <w:t>WorkBased</w:t>
            </w:r>
            <w:proofErr w:type="spellEnd"/>
            <w:r w:rsidRPr="007F72DF">
              <w:rPr>
                <w:color w:val="4B88CB"/>
                <w:sz w:val="24"/>
                <w:szCs w:val="24"/>
                <w:lang w:val="en-US"/>
              </w:rPr>
              <w:t xml:space="preserve">...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Information on personal development </w:t>
            </w:r>
          </w:p>
          <w:p w14:paraId="45B9777F" w14:textId="77777777" w:rsidR="00CB0E5B" w:rsidRDefault="00CB0E5B"/>
          <w:p w14:paraId="772A242A" w14:textId="77777777" w:rsidR="00CB0E5B" w:rsidRDefault="00CB0E5B"/>
          <w:p w14:paraId="26BA6814" w14:textId="77777777" w:rsidR="00CB0E5B" w:rsidRDefault="00CB0E5B"/>
        </w:tc>
      </w:tr>
      <w:tr w:rsidR="00CB0E5B" w14:paraId="757E17DF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754EFB0" w14:textId="77777777" w:rsidR="00CB0E5B" w:rsidRDefault="00C201B8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407C2401" w14:textId="77777777" w:rsidR="00CB0E5B" w:rsidRDefault="007F72DF">
            <w:r>
              <w:rPr>
                <w:i/>
                <w:sz w:val="18"/>
                <w:szCs w:val="18"/>
              </w:rPr>
              <w:t xml:space="preserve">None. </w:t>
            </w:r>
          </w:p>
        </w:tc>
      </w:tr>
    </w:tbl>
    <w:p w14:paraId="0166BA3B" w14:textId="77777777" w:rsidR="00CB0E5B" w:rsidRDefault="00CB0E5B"/>
    <w:sectPr w:rsidR="00CB0E5B" w:rsidSect="005824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299D" w14:textId="77777777" w:rsidR="00512A11" w:rsidRDefault="00512A11">
      <w:r>
        <w:separator/>
      </w:r>
    </w:p>
  </w:endnote>
  <w:endnote w:type="continuationSeparator" w:id="0">
    <w:p w14:paraId="0EB936BA" w14:textId="77777777" w:rsidR="00512A11" w:rsidRDefault="0051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6B8D" w14:textId="77777777"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C10199">
      <w:rPr>
        <w:noProof/>
      </w:rPr>
      <w:t>3</w:t>
    </w:r>
    <w:r>
      <w:fldChar w:fldCharType="end"/>
    </w:r>
  </w:p>
  <w:p w14:paraId="06ACE0BC" w14:textId="77777777"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31363DFA" w14:textId="77777777"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14:paraId="08F463B6" w14:textId="77777777" w:rsidR="00CB0E5B" w:rsidRDefault="00CB0E5B">
    <w:pPr>
      <w:spacing w:before="120" w:after="66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218F" w14:textId="77777777" w:rsidR="005824F2" w:rsidRDefault="005824F2">
    <w:pPr>
      <w:pStyle w:val="Footer"/>
    </w:pPr>
    <w:r>
      <w:object w:dxaOrig="18597" w:dyaOrig="1237" w14:anchorId="2EFA8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3pt" o:ole="">
          <v:imagedata r:id="rId1" o:title=""/>
        </v:shape>
        <o:OLEObject Type="Embed" ProgID="MSPhotoEd.3" ShapeID="_x0000_i1025" DrawAspect="Content" ObjectID="_1414471986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126B" w14:textId="77777777" w:rsidR="00512A11" w:rsidRDefault="00512A11">
      <w:r>
        <w:separator/>
      </w:r>
    </w:p>
  </w:footnote>
  <w:footnote w:type="continuationSeparator" w:id="0">
    <w:p w14:paraId="79F36795" w14:textId="77777777" w:rsidR="00512A11" w:rsidRDefault="00512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0690" w14:textId="77777777" w:rsidR="00CB0E5B" w:rsidRDefault="00CB0E5B" w:rsidP="00D00396">
    <w:pPr>
      <w:jc w:val="right"/>
    </w:pPr>
  </w:p>
  <w:p w14:paraId="06929077" w14:textId="77777777" w:rsidR="00CB0E5B" w:rsidRDefault="00CB0E5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A59A" w14:textId="77777777" w:rsidR="005824F2" w:rsidRDefault="005824F2" w:rsidP="005824F2">
    <w:pPr>
      <w:pStyle w:val="Header"/>
      <w:jc w:val="right"/>
    </w:pPr>
    <w:r w:rsidRPr="005824F2">
      <w:rPr>
        <w:noProof/>
        <w:lang w:val="en-US" w:eastAsia="en-US"/>
      </w:rPr>
      <w:drawing>
        <wp:inline distT="0" distB="0" distL="0" distR="0" wp14:anchorId="60A538BB" wp14:editId="3D7E3D18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B649C"/>
    <w:rsid w:val="002A5763"/>
    <w:rsid w:val="002E49D2"/>
    <w:rsid w:val="00456F6B"/>
    <w:rsid w:val="00512A11"/>
    <w:rsid w:val="005321B2"/>
    <w:rsid w:val="0054044A"/>
    <w:rsid w:val="005824F2"/>
    <w:rsid w:val="007F72DF"/>
    <w:rsid w:val="00813879"/>
    <w:rsid w:val="008829DA"/>
    <w:rsid w:val="00AD3937"/>
    <w:rsid w:val="00C10199"/>
    <w:rsid w:val="00C201B8"/>
    <w:rsid w:val="00CB0E5B"/>
    <w:rsid w:val="00D00396"/>
    <w:rsid w:val="00D50C5F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4F934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2016-11-14T08:06:00Z</cp:lastPrinted>
  <dcterms:created xsi:type="dcterms:W3CDTF">2016-09-04T19:53:00Z</dcterms:created>
  <dcterms:modified xsi:type="dcterms:W3CDTF">2016-11-14T08:07:00Z</dcterms:modified>
</cp:coreProperties>
</file>