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0E5B" w:rsidRDefault="00C201B8">
      <w:pPr>
        <w:spacing w:before="240" w:after="120"/>
      </w:pPr>
      <w:bookmarkStart w:id="0" w:name="h.gjdgxs" w:colFirst="0" w:colLast="0"/>
      <w:bookmarkEnd w:id="0"/>
      <w:r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1"/>
        <w:tblW w:w="9207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127"/>
        <w:gridCol w:w="6327"/>
      </w:tblGrid>
      <w:tr w:rsidR="00DA46E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Pr="008829DA" w:rsidRDefault="00DA46E2" w:rsidP="00DA46E2">
            <w:pPr>
              <w:rPr>
                <w:b/>
              </w:rPr>
            </w:pPr>
            <w:r w:rsidRPr="008829DA">
              <w:rPr>
                <w:b/>
              </w:rPr>
              <w:t>Qualification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Default="007E1F06" w:rsidP="007E1F06">
            <w:pPr>
              <w:rPr>
                <w:sz w:val="18"/>
                <w:szCs w:val="18"/>
              </w:rPr>
            </w:pPr>
            <w:r>
              <w:t>Pearson BTEC Level 3 National Extended Diploma in Health and Social Care</w:t>
            </w:r>
          </w:p>
        </w:tc>
      </w:tr>
      <w:tr w:rsidR="00DA46E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pPr>
              <w:rPr>
                <w:b/>
              </w:rPr>
            </w:pPr>
            <w:r>
              <w:rPr>
                <w:b/>
              </w:rPr>
              <w:t>Unit number and title</w:t>
            </w:r>
          </w:p>
          <w:p w:rsidR="00DA46E2" w:rsidRPr="008829DA" w:rsidRDefault="00DA46E2" w:rsidP="00DA46E2">
            <w:pPr>
              <w:rPr>
                <w:b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Default="007E1F06" w:rsidP="00130FA4">
            <w:r w:rsidRPr="004C21F7">
              <w:rPr>
                <w:b/>
              </w:rPr>
              <w:t>7: Principles of Safe Practice in</w:t>
            </w:r>
            <w:r>
              <w:rPr>
                <w:b/>
              </w:rPr>
              <w:t xml:space="preserve"> Health and Social Care</w:t>
            </w:r>
          </w:p>
        </w:tc>
      </w:tr>
      <w:tr w:rsidR="00DA46E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7E1F06">
            <w:pPr>
              <w:rPr>
                <w:b/>
              </w:rPr>
            </w:pPr>
            <w:r>
              <w:rPr>
                <w:b/>
              </w:rPr>
              <w:t xml:space="preserve">Learning aim(s) </w:t>
            </w:r>
            <w:r w:rsidRPr="008829DA">
              <w:rPr>
                <w:sz w:val="16"/>
                <w:szCs w:val="16"/>
              </w:rPr>
              <w:t>(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B95" w:rsidRDefault="007D1B95" w:rsidP="007D1B95">
            <w:r w:rsidRPr="00D1793B">
              <w:rPr>
                <w:b/>
              </w:rPr>
              <w:t>C-</w:t>
            </w:r>
            <w:r>
              <w:t xml:space="preserve"> Investigate the influence of health and safety legislation and policies in health and social care settings. </w:t>
            </w:r>
          </w:p>
          <w:p w:rsidR="00DA46E2" w:rsidRPr="007D1B95" w:rsidRDefault="007D1B95" w:rsidP="007D1B95">
            <w:r w:rsidRPr="00D1793B">
              <w:rPr>
                <w:b/>
              </w:rPr>
              <w:t>D-</w:t>
            </w:r>
            <w:r>
              <w:t xml:space="preserve"> Explore procedures to maintain health and safety and respond to accidents and emergencies in health and social care settings.</w:t>
            </w:r>
          </w:p>
        </w:tc>
      </w:tr>
      <w:tr w:rsidR="00DA46E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pPr>
              <w:rPr>
                <w:b/>
              </w:rPr>
            </w:pPr>
            <w:r>
              <w:rPr>
                <w:b/>
              </w:rPr>
              <w:t>Assignment title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Pr="00DA46E2" w:rsidRDefault="007E1F06" w:rsidP="00130FA4">
            <w:pPr>
              <w:rPr>
                <w:b/>
              </w:rPr>
            </w:pPr>
            <w:r>
              <w:rPr>
                <w:b/>
              </w:rPr>
              <w:t>Safeguarding Matters</w:t>
            </w:r>
            <w:r w:rsidR="00280C02">
              <w:rPr>
                <w:b/>
              </w:rPr>
              <w:t xml:space="preserve"> 2</w:t>
            </w:r>
          </w:p>
        </w:tc>
      </w:tr>
      <w:tr w:rsidR="00DA46E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r>
              <w:rPr>
                <w:b/>
              </w:rPr>
              <w:t>Assessor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Default="00DA46E2" w:rsidP="00DA46E2"/>
          <w:p w:rsidR="00DA46E2" w:rsidRDefault="00280C02" w:rsidP="00DA46E2">
            <w:proofErr w:type="spellStart"/>
            <w:r>
              <w:t>K.Goodrum</w:t>
            </w:r>
            <w:proofErr w:type="spellEnd"/>
            <w:r>
              <w:t xml:space="preserve"> </w:t>
            </w:r>
          </w:p>
        </w:tc>
      </w:tr>
      <w:tr w:rsidR="00DA46E2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r>
              <w:rPr>
                <w:b/>
              </w:rPr>
              <w:t>Issue date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46E2" w:rsidRDefault="00DA46E2" w:rsidP="00DA46E2"/>
          <w:p w:rsidR="00DA46E2" w:rsidRDefault="00B80876" w:rsidP="00DA46E2">
            <w:r>
              <w:t>10/01/20</w:t>
            </w:r>
          </w:p>
        </w:tc>
      </w:tr>
      <w:tr w:rsidR="00DA46E2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r>
              <w:rPr>
                <w:b/>
              </w:rPr>
              <w:t xml:space="preserve">Hand in deadline  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46E2" w:rsidRDefault="00B80876" w:rsidP="00DA46E2">
            <w:r>
              <w:t>25/02/20</w:t>
            </w:r>
          </w:p>
          <w:p w:rsidR="00DA46E2" w:rsidRDefault="00DA46E2" w:rsidP="00DA46E2"/>
        </w:tc>
      </w:tr>
      <w:tr w:rsidR="00280C02" w:rsidTr="00BB3581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C02" w:rsidRDefault="00280C02" w:rsidP="00BB3581">
            <w:r>
              <w:rPr>
                <w:b/>
              </w:rPr>
              <w:t>Task 1</w:t>
            </w:r>
          </w:p>
        </w:tc>
        <w:tc>
          <w:tcPr>
            <w:tcW w:w="6327" w:type="dxa"/>
            <w:tcBorders>
              <w:left w:val="single" w:sz="4" w:space="0" w:color="000000"/>
            </w:tcBorders>
            <w:vAlign w:val="center"/>
          </w:tcPr>
          <w:p w:rsidR="00280C02" w:rsidRDefault="00280C02" w:rsidP="00BB3581">
            <w:pPr>
              <w:widowControl w:val="0"/>
              <w:ind w:left="92"/>
              <w:contextualSpacing/>
            </w:pPr>
            <w:r>
              <w:t>Referring to eithe</w:t>
            </w:r>
            <w:bookmarkStart w:id="1" w:name="_GoBack"/>
            <w:bookmarkEnd w:id="1"/>
            <w:r>
              <w:t>r your work experience or the case study used for task 1, produce an information pack which:</w:t>
            </w:r>
          </w:p>
          <w:p w:rsidR="00280C02" w:rsidRDefault="00280C02" w:rsidP="00BB3581">
            <w:pPr>
              <w:widowControl w:val="0"/>
              <w:ind w:left="92"/>
              <w:contextualSpacing/>
            </w:pPr>
          </w:p>
          <w:p w:rsidR="00280C02" w:rsidRDefault="00280C02" w:rsidP="00BB3581">
            <w:pPr>
              <w:pStyle w:val="ListParagraph"/>
              <w:numPr>
                <w:ilvl w:val="0"/>
                <w:numId w:val="7"/>
              </w:numPr>
            </w:pPr>
            <w:r>
              <w:t>Justify the effectives of two pieces of health and social care legislation and two policies relevant to the setting</w:t>
            </w:r>
          </w:p>
          <w:p w:rsidR="00280C02" w:rsidRDefault="00280C02" w:rsidP="00BB3581"/>
          <w:p w:rsidR="00280C02" w:rsidRDefault="00280C02" w:rsidP="00BB3581">
            <w:pPr>
              <w:pStyle w:val="ListParagraph"/>
              <w:numPr>
                <w:ilvl w:val="0"/>
                <w:numId w:val="7"/>
              </w:numPr>
            </w:pPr>
            <w:r>
              <w:t>Evaluate the importance of safe practice principles in maintaining and promoting the health, safety and welfare of the user of the service</w:t>
            </w:r>
          </w:p>
          <w:p w:rsidR="00280C02" w:rsidRDefault="00280C02" w:rsidP="00BB3581">
            <w:pPr>
              <w:pStyle w:val="ListParagraph"/>
            </w:pPr>
          </w:p>
          <w:p w:rsidR="00280C02" w:rsidRDefault="00280C02" w:rsidP="00BB3581">
            <w:pPr>
              <w:pStyle w:val="ListParagraph"/>
              <w:numPr>
                <w:ilvl w:val="0"/>
                <w:numId w:val="7"/>
              </w:numPr>
            </w:pPr>
            <w:r>
              <w:t>Analyse how either your selected legislation or policies influence safe practice in the setting</w:t>
            </w:r>
          </w:p>
          <w:p w:rsidR="00280C02" w:rsidRDefault="00280C02" w:rsidP="00BB3581">
            <w:pPr>
              <w:pStyle w:val="ListParagraph"/>
            </w:pPr>
          </w:p>
          <w:p w:rsidR="00280C02" w:rsidRDefault="00280C02" w:rsidP="00BB3581">
            <w:pPr>
              <w:pStyle w:val="ListParagraph"/>
              <w:numPr>
                <w:ilvl w:val="0"/>
                <w:numId w:val="7"/>
              </w:numPr>
            </w:pPr>
            <w:r>
              <w:t>Analyse how the setting’s health, safety and emergency procedures and also the responsibilities of key staff, contribute to safe practice</w:t>
            </w:r>
          </w:p>
          <w:p w:rsidR="00280C02" w:rsidRDefault="00280C02" w:rsidP="00BB3581">
            <w:pPr>
              <w:pStyle w:val="ListParagraph"/>
            </w:pPr>
          </w:p>
          <w:p w:rsidR="00280C02" w:rsidRDefault="00280C02" w:rsidP="00BB3581">
            <w:pPr>
              <w:pStyle w:val="ListParagraph"/>
              <w:numPr>
                <w:ilvl w:val="0"/>
                <w:numId w:val="7"/>
              </w:numPr>
            </w:pPr>
            <w:r>
              <w:t>Compare the influence of your selected health and social care legislation and policies, on the practices in the setting</w:t>
            </w:r>
          </w:p>
          <w:p w:rsidR="00280C02" w:rsidRDefault="00280C02" w:rsidP="00BB3581">
            <w:pPr>
              <w:pStyle w:val="ListParagraph"/>
            </w:pPr>
          </w:p>
          <w:p w:rsidR="00280C02" w:rsidRDefault="00280C02" w:rsidP="00BB3581">
            <w:pPr>
              <w:pStyle w:val="ListParagraph"/>
              <w:numPr>
                <w:ilvl w:val="0"/>
                <w:numId w:val="7"/>
              </w:numPr>
            </w:pPr>
            <w:r>
              <w:t>Explain how three different procedures maintain health and safety in the setting</w:t>
            </w:r>
          </w:p>
          <w:p w:rsidR="00280C02" w:rsidRDefault="00280C02" w:rsidP="00BB3581">
            <w:pPr>
              <w:pStyle w:val="ListParagraph"/>
            </w:pPr>
          </w:p>
          <w:p w:rsidR="00280C02" w:rsidRDefault="00280C02" w:rsidP="00BB3581">
            <w:pPr>
              <w:pStyle w:val="ListParagraph"/>
              <w:numPr>
                <w:ilvl w:val="0"/>
                <w:numId w:val="7"/>
              </w:numPr>
            </w:pPr>
            <w:r>
              <w:t>Explain the health and safety responsibilities of the employer, employees and other adults in the setting.</w:t>
            </w:r>
          </w:p>
          <w:p w:rsidR="00280C02" w:rsidRDefault="00280C02" w:rsidP="00BB3581">
            <w:pPr>
              <w:widowControl w:val="0"/>
              <w:ind w:left="92"/>
              <w:contextualSpacing/>
            </w:pPr>
          </w:p>
        </w:tc>
      </w:tr>
      <w:tr w:rsidR="00280C02" w:rsidTr="00BB3581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0C02" w:rsidRDefault="00280C02" w:rsidP="00BB3581">
            <w:r>
              <w:rPr>
                <w:b/>
              </w:rPr>
              <w:t xml:space="preserve">Checklist of evidence required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:rsidR="00280C02" w:rsidRDefault="00280C02" w:rsidP="00BB3581">
            <w:pPr>
              <w:ind w:left="92"/>
            </w:pPr>
            <w:r>
              <w:t>Information Pack</w:t>
            </w:r>
          </w:p>
        </w:tc>
      </w:tr>
      <w:tr w:rsidR="00280C02" w:rsidTr="00BB3581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C02" w:rsidRDefault="00280C02" w:rsidP="00BB3581">
            <w:r>
              <w:rPr>
                <w:b/>
              </w:rPr>
              <w:t>Criteria covered by this task:</w:t>
            </w:r>
          </w:p>
        </w:tc>
      </w:tr>
      <w:tr w:rsidR="00280C02" w:rsidTr="00BB3581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280C02" w:rsidRDefault="00280C02" w:rsidP="00BB3581">
            <w:r>
              <w:t>Unit/Criteria reference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80C02" w:rsidRDefault="00280C02" w:rsidP="00BB3581">
            <w:r>
              <w:t>To achieve the criteria you must show that you are able to:</w:t>
            </w:r>
          </w:p>
        </w:tc>
      </w:tr>
      <w:tr w:rsidR="00280C02" w:rsidTr="00BB3581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80C02" w:rsidRDefault="00280C02" w:rsidP="00BB3581">
            <w:pPr>
              <w:jc w:val="center"/>
            </w:pPr>
            <w:r>
              <w:rPr>
                <w:b/>
              </w:rPr>
              <w:t>7/</w:t>
            </w:r>
            <w:r w:rsidRPr="00FD561C">
              <w:rPr>
                <w:b/>
              </w:rPr>
              <w:t>CD.D3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</w:tcBorders>
            <w:vAlign w:val="center"/>
          </w:tcPr>
          <w:p w:rsidR="00280C02" w:rsidRDefault="00280C02" w:rsidP="00BB3581">
            <w:pPr>
              <w:ind w:left="-21" w:firstLine="21"/>
              <w:jc w:val="both"/>
            </w:pPr>
            <w:r>
              <w:t xml:space="preserve">Justify the effectiveness of health and safety legislation, policies and procedures in maintaining health and safety in a selected health or social care </w:t>
            </w:r>
            <w:r w:rsidRPr="001A66C4">
              <w:t>setting.</w:t>
            </w:r>
          </w:p>
        </w:tc>
      </w:tr>
      <w:tr w:rsidR="00280C02" w:rsidTr="00BB3581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C02" w:rsidRDefault="00280C02" w:rsidP="00BB3581">
            <w:pPr>
              <w:jc w:val="center"/>
            </w:pPr>
            <w:r>
              <w:rPr>
                <w:b/>
              </w:rPr>
              <w:lastRenderedPageBreak/>
              <w:t>7/</w:t>
            </w:r>
            <w:r w:rsidRPr="00FD561C">
              <w:rPr>
                <w:b/>
              </w:rPr>
              <w:t>CD.D4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0C02" w:rsidRDefault="00280C02" w:rsidP="00BB3581">
            <w:pPr>
              <w:jc w:val="both"/>
            </w:pPr>
            <w:r>
              <w:t xml:space="preserve">Evaluate the importance of safe practice principles in maintaining and promoting the health, </w:t>
            </w:r>
            <w:r w:rsidRPr="001A66C4">
              <w:t>saf</w:t>
            </w:r>
            <w:r>
              <w:t xml:space="preserve">ety and welfare of service users in a selected health or </w:t>
            </w:r>
            <w:r w:rsidRPr="001A66C4">
              <w:t>social care setting.</w:t>
            </w:r>
          </w:p>
        </w:tc>
      </w:tr>
      <w:tr w:rsidR="00280C02" w:rsidRPr="00DA46E2" w:rsidTr="00BB3581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C02" w:rsidRDefault="00280C02" w:rsidP="00BB3581">
            <w:pPr>
              <w:jc w:val="center"/>
            </w:pPr>
            <w:r>
              <w:rPr>
                <w:b/>
              </w:rPr>
              <w:t>7/</w:t>
            </w:r>
            <w:r w:rsidRPr="00FD561C">
              <w:rPr>
                <w:b/>
              </w:rPr>
              <w:t>C.M3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0C02" w:rsidRPr="00DA46E2" w:rsidRDefault="00280C02" w:rsidP="00BB3581">
            <w:pPr>
              <w:jc w:val="both"/>
              <w:rPr>
                <w:b/>
              </w:rPr>
            </w:pPr>
            <w:r>
              <w:t xml:space="preserve">Analyse how health and safety legislation or </w:t>
            </w:r>
            <w:r w:rsidRPr="001A66C4">
              <w:t>policies inf</w:t>
            </w:r>
            <w:r>
              <w:t xml:space="preserve">luence safe practice in a selected health or social care </w:t>
            </w:r>
            <w:r w:rsidRPr="001A66C4">
              <w:t>setting.</w:t>
            </w:r>
          </w:p>
        </w:tc>
      </w:tr>
      <w:tr w:rsidR="00280C02" w:rsidRPr="00DA46E2" w:rsidTr="00BB3581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0C02" w:rsidRDefault="00280C02" w:rsidP="00BB3581">
            <w:pPr>
              <w:jc w:val="center"/>
            </w:pPr>
            <w:r>
              <w:rPr>
                <w:b/>
              </w:rPr>
              <w:t>7/D</w:t>
            </w:r>
            <w:r w:rsidRPr="00FD561C">
              <w:rPr>
                <w:b/>
              </w:rPr>
              <w:t>.M4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0C02" w:rsidRPr="00DA46E2" w:rsidRDefault="00280C02" w:rsidP="00BB3581">
            <w:pPr>
              <w:jc w:val="both"/>
              <w:rPr>
                <w:b/>
              </w:rPr>
            </w:pPr>
            <w:r>
              <w:t xml:space="preserve">Analyse how individual responsibilities and health, </w:t>
            </w:r>
            <w:r w:rsidRPr="001A66C4">
              <w:t>safety and emergency</w:t>
            </w:r>
            <w:r>
              <w:t xml:space="preserve"> </w:t>
            </w:r>
            <w:r w:rsidRPr="001A66C4">
              <w:t>procedures contribute to</w:t>
            </w:r>
            <w:r>
              <w:t xml:space="preserve"> </w:t>
            </w:r>
            <w:r w:rsidRPr="001A66C4">
              <w:t>safe practice in a selected</w:t>
            </w:r>
            <w:r>
              <w:t xml:space="preserve"> health or social care </w:t>
            </w:r>
            <w:r w:rsidRPr="001A66C4">
              <w:t>setting</w:t>
            </w:r>
          </w:p>
        </w:tc>
      </w:tr>
      <w:tr w:rsidR="00280C02" w:rsidTr="00BB3581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0C02" w:rsidRDefault="00280C02" w:rsidP="00BB3581">
            <w:pPr>
              <w:jc w:val="center"/>
            </w:pPr>
            <w:r>
              <w:rPr>
                <w:b/>
              </w:rPr>
              <w:t>7/</w:t>
            </w:r>
            <w:r w:rsidRPr="00FD561C">
              <w:rPr>
                <w:b/>
              </w:rPr>
              <w:t>C.P6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0C02" w:rsidRDefault="00280C02" w:rsidP="00BB3581">
            <w:pPr>
              <w:jc w:val="both"/>
            </w:pPr>
            <w:r>
              <w:t xml:space="preserve">Compare the influence of different health and safety laws or policies on health and social care practice in </w:t>
            </w:r>
            <w:r w:rsidRPr="001A66C4">
              <w:t>a selected setting.</w:t>
            </w:r>
          </w:p>
        </w:tc>
      </w:tr>
      <w:tr w:rsidR="00280C02" w:rsidTr="00BB3581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0C02" w:rsidRDefault="00280C02" w:rsidP="00BB3581">
            <w:pPr>
              <w:jc w:val="center"/>
            </w:pPr>
            <w:r>
              <w:rPr>
                <w:b/>
              </w:rPr>
              <w:t>7/</w:t>
            </w:r>
            <w:r w:rsidRPr="00FD561C">
              <w:rPr>
                <w:b/>
              </w:rPr>
              <w:t>D.P7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0C02" w:rsidRDefault="00280C02" w:rsidP="00BB3581">
            <w:pPr>
              <w:jc w:val="both"/>
            </w:pPr>
            <w:r>
              <w:t>Explain how different procedures maintain health and safety in a selected health or social care</w:t>
            </w:r>
          </w:p>
        </w:tc>
      </w:tr>
      <w:tr w:rsidR="00280C02" w:rsidTr="00BB3581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0C02" w:rsidRDefault="00280C02" w:rsidP="00BB3581">
            <w:pPr>
              <w:jc w:val="center"/>
            </w:pPr>
            <w:r>
              <w:rPr>
                <w:b/>
              </w:rPr>
              <w:t>7/</w:t>
            </w:r>
            <w:r w:rsidRPr="00FD561C">
              <w:rPr>
                <w:b/>
              </w:rPr>
              <w:t>D.P8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0C02" w:rsidRDefault="00280C02" w:rsidP="00BB3581">
            <w:pPr>
              <w:jc w:val="both"/>
            </w:pPr>
            <w:r>
              <w:t xml:space="preserve">Explain the health and safety responsibilities of employers, employees and others in a selected health </w:t>
            </w:r>
            <w:r w:rsidRPr="001A66C4">
              <w:t>or social care setting.</w:t>
            </w:r>
          </w:p>
        </w:tc>
      </w:tr>
      <w:tr w:rsidR="00DA46E2" w:rsidTr="00AD3937">
        <w:tc>
          <w:tcPr>
            <w:tcW w:w="9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46E2" w:rsidRDefault="00DA46E2" w:rsidP="00DA46E2"/>
        </w:tc>
      </w:tr>
      <w:tr w:rsidR="00DA46E2" w:rsidTr="00AD3937">
        <w:tc>
          <w:tcPr>
            <w:tcW w:w="9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46E2" w:rsidRDefault="00DA46E2" w:rsidP="00DA46E2"/>
        </w:tc>
      </w:tr>
      <w:tr w:rsidR="00DA46E2" w:rsidTr="00813879"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6E2" w:rsidRDefault="00DA46E2" w:rsidP="00DA46E2"/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6E2" w:rsidRDefault="00DA46E2" w:rsidP="00DA46E2">
            <w:pPr>
              <w:jc w:val="center"/>
            </w:pPr>
          </w:p>
        </w:tc>
      </w:tr>
      <w:tr w:rsidR="00DA46E2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DA46E2" w:rsidRDefault="00DA46E2" w:rsidP="00DA46E2">
            <w:r>
              <w:rPr>
                <w:b/>
              </w:rPr>
              <w:t>Sources of information to support you with this Assignment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:rsidR="002F3CE6" w:rsidRPr="002F3CE6" w:rsidRDefault="002F3CE6" w:rsidP="002F3CE6">
            <w:pPr>
              <w:rPr>
                <w:b/>
              </w:rPr>
            </w:pPr>
            <w:r w:rsidRPr="002F3CE6">
              <w:rPr>
                <w:b/>
              </w:rPr>
              <w:t>Books</w:t>
            </w:r>
          </w:p>
          <w:p w:rsidR="002F3CE6" w:rsidRDefault="002F3CE6" w:rsidP="002F3CE6">
            <w:pPr>
              <w:numPr>
                <w:ilvl w:val="0"/>
                <w:numId w:val="5"/>
              </w:numPr>
              <w:contextualSpacing/>
            </w:pPr>
            <w:r w:rsidRPr="002F3CE6">
              <w:t xml:space="preserve">Mandelstam M, </w:t>
            </w:r>
            <w:r w:rsidRPr="002F3CE6">
              <w:rPr>
                <w:i/>
              </w:rPr>
              <w:t>Safeguarding Adults and the Law</w:t>
            </w:r>
            <w:r w:rsidRPr="002F3CE6">
              <w:t>,</w:t>
            </w:r>
            <w:r w:rsidRPr="002F3CE6">
              <w:rPr>
                <w:i/>
              </w:rPr>
              <w:t xml:space="preserve"> (Second Edition),</w:t>
            </w:r>
            <w:r w:rsidRPr="002F3CE6">
              <w:t xml:space="preserve"> (Jessica Kingsley Publishers, 2013), ISBN 9781849053006</w:t>
            </w:r>
          </w:p>
          <w:p w:rsidR="00FD3C70" w:rsidRDefault="00FD3C70" w:rsidP="00FD3C70">
            <w:pPr>
              <w:contextualSpacing/>
            </w:pPr>
          </w:p>
          <w:p w:rsidR="00FD3C70" w:rsidRPr="002F3CE6" w:rsidRDefault="004F3427" w:rsidP="004F3427">
            <w:pPr>
              <w:pStyle w:val="ListParagraph"/>
              <w:numPr>
                <w:ilvl w:val="0"/>
                <w:numId w:val="5"/>
              </w:numPr>
            </w:pPr>
            <w:r>
              <w:t>Cooper A.</w:t>
            </w:r>
            <w:r w:rsidR="00FD3C70">
              <w:t xml:space="preserve">, </w:t>
            </w:r>
            <w:r w:rsidR="00FD3C70" w:rsidRPr="004F3427">
              <w:rPr>
                <w:i/>
              </w:rPr>
              <w:t xml:space="preserve">Safeguarding Adults under the Care Act 2014: Understanding Good Practice (Knowledge in Practice), </w:t>
            </w:r>
            <w:r>
              <w:t xml:space="preserve">Jessica Kingsley Publishers, (2017), ISBN </w:t>
            </w:r>
            <w:r w:rsidRPr="004F3427">
              <w:rPr>
                <w:rFonts w:ascii="Open Sans" w:hAnsi="Open Sans" w:cs="Helvetica"/>
                <w:color w:val="333333"/>
                <w:sz w:val="21"/>
                <w:szCs w:val="21"/>
                <w:lang w:val="en"/>
              </w:rPr>
              <w:t>9781784503581</w:t>
            </w:r>
          </w:p>
          <w:p w:rsidR="002F3CE6" w:rsidRDefault="002F3CE6" w:rsidP="002F3CE6">
            <w:pPr>
              <w:rPr>
                <w:b/>
              </w:rPr>
            </w:pPr>
          </w:p>
          <w:p w:rsidR="004F3427" w:rsidRPr="002F3CE6" w:rsidRDefault="004F3427" w:rsidP="002F3CE6">
            <w:pPr>
              <w:rPr>
                <w:b/>
              </w:rPr>
            </w:pPr>
          </w:p>
          <w:p w:rsidR="002F3CE6" w:rsidRPr="002F3CE6" w:rsidRDefault="002F3CE6" w:rsidP="002F3CE6">
            <w:pPr>
              <w:rPr>
                <w:b/>
              </w:rPr>
            </w:pPr>
            <w:r w:rsidRPr="002F3CE6">
              <w:rPr>
                <w:b/>
              </w:rPr>
              <w:t>Websites</w:t>
            </w:r>
          </w:p>
          <w:p w:rsidR="002F3CE6" w:rsidRPr="002F3CE6" w:rsidRDefault="004F3427" w:rsidP="002F3CE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F3CE6" w:rsidRPr="002F3CE6" w:rsidRDefault="00B80876" w:rsidP="002F3CE6">
            <w:pPr>
              <w:numPr>
                <w:ilvl w:val="0"/>
                <w:numId w:val="4"/>
              </w:numPr>
              <w:contextualSpacing/>
            </w:pPr>
            <w:hyperlink r:id="rId7" w:history="1">
              <w:r w:rsidR="002F3CE6" w:rsidRPr="002F3CE6">
                <w:rPr>
                  <w:color w:val="0563C1" w:themeColor="hyperlink"/>
                  <w:u w:val="single"/>
                </w:rPr>
                <w:t>http://www.nhs.uk/Conditions/social-care-and-support-guide/Pages/vulnerable-people-abuse-safeguarding.aspx</w:t>
              </w:r>
            </w:hyperlink>
          </w:p>
          <w:p w:rsidR="002F3CE6" w:rsidRPr="002F3CE6" w:rsidRDefault="002F3CE6" w:rsidP="002F3CE6"/>
          <w:p w:rsidR="002F3CE6" w:rsidRPr="00FD3C70" w:rsidRDefault="002F3CE6" w:rsidP="002F3CE6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2F3CE6">
              <w:t>NHS Guide to signs of abuse and neglect in adults; provides useful video links in addition to document files.</w:t>
            </w:r>
          </w:p>
          <w:p w:rsidR="00FD3C70" w:rsidRDefault="00FD3C70" w:rsidP="00FD3C70">
            <w:pPr>
              <w:pStyle w:val="ListParagraph"/>
              <w:rPr>
                <w:b/>
              </w:rPr>
            </w:pPr>
          </w:p>
          <w:p w:rsidR="00FD3C70" w:rsidRPr="00FD3C70" w:rsidRDefault="00B80876" w:rsidP="00FD3C70">
            <w:pPr>
              <w:pStyle w:val="ListParagraph"/>
              <w:numPr>
                <w:ilvl w:val="0"/>
                <w:numId w:val="4"/>
              </w:numPr>
            </w:pPr>
            <w:hyperlink r:id="rId8" w:history="1">
              <w:r w:rsidR="00FD3C70" w:rsidRPr="00FD3C70">
                <w:rPr>
                  <w:rStyle w:val="Hyperlink"/>
                </w:rPr>
                <w:t>https://www.england.nhs.uk/wp-content/uploads/2017/02/adult-pocket-guide.pdf</w:t>
              </w:r>
            </w:hyperlink>
          </w:p>
          <w:p w:rsidR="00FD3C70" w:rsidRPr="002F3CE6" w:rsidRDefault="00FD3C70" w:rsidP="00FD3C70">
            <w:pPr>
              <w:contextualSpacing/>
              <w:rPr>
                <w:b/>
              </w:rPr>
            </w:pPr>
          </w:p>
          <w:p w:rsidR="002F3CE6" w:rsidRPr="002F3CE6" w:rsidRDefault="002F3CE6" w:rsidP="002F3CE6">
            <w:pPr>
              <w:rPr>
                <w:b/>
              </w:rPr>
            </w:pPr>
          </w:p>
          <w:p w:rsidR="002F3CE6" w:rsidRPr="002F3CE6" w:rsidRDefault="00B80876" w:rsidP="002F3CE6">
            <w:pPr>
              <w:numPr>
                <w:ilvl w:val="0"/>
                <w:numId w:val="4"/>
              </w:numPr>
              <w:contextualSpacing/>
            </w:pPr>
            <w:hyperlink r:id="rId9" w:history="1">
              <w:r w:rsidR="002F3CE6" w:rsidRPr="002F3CE6">
                <w:rPr>
                  <w:color w:val="0563C1" w:themeColor="hyperlink"/>
                  <w:u w:val="single"/>
                </w:rPr>
                <w:t>http://www.skillsforcare.org.uk/Document-library/Skills/Mental-health/Principles-to-practice---good-mental-health-and-wellbeing-in-adult-social-care.pdf</w:t>
              </w:r>
            </w:hyperlink>
          </w:p>
          <w:p w:rsidR="002F3CE6" w:rsidRPr="002F3CE6" w:rsidRDefault="002F3CE6" w:rsidP="002F3CE6">
            <w:pPr>
              <w:ind w:left="720"/>
              <w:contextualSpacing/>
            </w:pPr>
          </w:p>
          <w:p w:rsidR="00DA46E2" w:rsidRDefault="00B80876" w:rsidP="002F3CE6">
            <w:hyperlink r:id="rId10" w:history="1">
              <w:r w:rsidR="002F3CE6" w:rsidRPr="002F3CE6">
                <w:rPr>
                  <w:rFonts w:ascii="Segoe UI" w:hAnsi="Segoe UI" w:cs="Segoe UI"/>
                  <w:color w:val="0563C1" w:themeColor="hyperlink"/>
                  <w:u w:val="single"/>
                </w:rPr>
                <w:t>http://www.skillsforcare.org.uk/Document-library/Skills/Mental-health/Principles-to-practice---good-mental-health-and-wellbeing-in-</w:t>
              </w:r>
              <w:r w:rsidR="002F3CE6" w:rsidRPr="002F3CE6">
                <w:rPr>
                  <w:rFonts w:ascii="Segoe UI" w:hAnsi="Segoe UI" w:cs="Segoe UI"/>
                  <w:color w:val="0563C1" w:themeColor="hyperlink"/>
                  <w:u w:val="single"/>
                </w:rPr>
                <w:lastRenderedPageBreak/>
                <w:t>adult-social-care.pdf</w:t>
              </w:r>
            </w:hyperlink>
            <w:r w:rsidR="002F3CE6" w:rsidRPr="002F3CE6">
              <w:rPr>
                <w:rFonts w:ascii="Segoe UI" w:hAnsi="Segoe UI" w:cs="Segoe UI"/>
              </w:rPr>
              <w:t xml:space="preserve"> (Skills for Care Document on Principles and Practice)</w:t>
            </w:r>
            <w:r w:rsidR="002F3CE6">
              <w:rPr>
                <w:rFonts w:ascii="Segoe UI" w:hAnsi="Segoe UI" w:cs="Segoe UI"/>
              </w:rPr>
              <w:t xml:space="preserve"> </w:t>
            </w:r>
          </w:p>
          <w:p w:rsidR="00DA46E2" w:rsidRDefault="00DA46E2" w:rsidP="00DA46E2"/>
          <w:p w:rsidR="00DA46E2" w:rsidRDefault="00DA46E2" w:rsidP="00130FA4"/>
        </w:tc>
      </w:tr>
      <w:tr w:rsidR="00DA46E2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DA46E2" w:rsidRDefault="00DA46E2" w:rsidP="00DA46E2">
            <w:r>
              <w:rPr>
                <w:b/>
              </w:rPr>
              <w:lastRenderedPageBreak/>
              <w:t>Other assessment materials attached to this Assignment Brief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:rsidR="00DA46E2" w:rsidRPr="004F3427" w:rsidRDefault="004F3427" w:rsidP="00DA46E2">
            <w:r>
              <w:t>Case studies</w:t>
            </w:r>
          </w:p>
        </w:tc>
      </w:tr>
    </w:tbl>
    <w:p w:rsidR="00CB0E5B" w:rsidRDefault="00CB0E5B"/>
    <w:p w:rsidR="002D7DC4" w:rsidRDefault="002D7DC4"/>
    <w:p w:rsidR="002D7DC4" w:rsidRDefault="002D7DC4"/>
    <w:p w:rsidR="002D7DC4" w:rsidRDefault="002D7DC4"/>
    <w:p w:rsidR="002D7DC4" w:rsidRDefault="002D7DC4"/>
    <w:p w:rsidR="002D7DC4" w:rsidRPr="002D7DC4" w:rsidRDefault="002D7DC4" w:rsidP="002D7DC4">
      <w:pPr>
        <w:spacing w:before="60" w:after="60" w:line="276" w:lineRule="auto"/>
        <w:jc w:val="both"/>
        <w:rPr>
          <w:rFonts w:ascii="Arial" w:eastAsia="Arial" w:hAnsi="Arial" w:cs="Arial"/>
          <w:sz w:val="22"/>
          <w:szCs w:val="22"/>
          <w:lang w:eastAsia="en-GB"/>
        </w:rPr>
      </w:pPr>
    </w:p>
    <w:p w:rsidR="002D7DC4" w:rsidRDefault="002D7DC4"/>
    <w:sectPr w:rsidR="002D7DC4" w:rsidSect="005824F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A0" w:rsidRDefault="002E15A0">
      <w:r>
        <w:separator/>
      </w:r>
    </w:p>
  </w:endnote>
  <w:endnote w:type="continuationSeparator" w:id="0">
    <w:p w:rsidR="002E15A0" w:rsidRDefault="002E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5B" w:rsidRDefault="00456F6B">
    <w:pPr>
      <w:tabs>
        <w:tab w:val="center" w:pos="4153"/>
        <w:tab w:val="right" w:pos="8306"/>
      </w:tabs>
      <w:jc w:val="right"/>
    </w:pPr>
    <w:r>
      <w:fldChar w:fldCharType="begin"/>
    </w:r>
    <w:r w:rsidR="00C201B8">
      <w:instrText>PAGE</w:instrText>
    </w:r>
    <w:r>
      <w:fldChar w:fldCharType="separate"/>
    </w:r>
    <w:r w:rsidR="00B80876">
      <w:rPr>
        <w:noProof/>
      </w:rPr>
      <w:t>2</w:t>
    </w:r>
    <w:r>
      <w:fldChar w:fldCharType="end"/>
    </w:r>
  </w:p>
  <w:p w:rsidR="00D00396" w:rsidRDefault="00D00396" w:rsidP="00E27C57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BTEC Assignment Brief v1.0</w:t>
    </w:r>
  </w:p>
  <w:p w:rsidR="00E27C57" w:rsidRDefault="00E27C57" w:rsidP="00D00396">
    <w:pPr>
      <w:pStyle w:val="NormalWeb"/>
      <w:spacing w:before="0" w:beforeAutospacing="0" w:after="0" w:afterAutospacing="0"/>
    </w:pPr>
    <w:r>
      <w:rPr>
        <w:rFonts w:ascii="Verdana" w:hAnsi="Verdana"/>
        <w:color w:val="000000"/>
        <w:sz w:val="16"/>
        <w:szCs w:val="16"/>
      </w:rPr>
      <w:t>B</w:t>
    </w:r>
    <w:r w:rsidR="00D00396">
      <w:rPr>
        <w:rFonts w:ascii="Verdana" w:hAnsi="Verdana"/>
        <w:color w:val="000000"/>
        <w:sz w:val="16"/>
        <w:szCs w:val="16"/>
      </w:rPr>
      <w:t xml:space="preserve">TEC Internal Assessment QDAM January 2015 </w:t>
    </w:r>
  </w:p>
  <w:p w:rsidR="00CB0E5B" w:rsidRDefault="008375E9" w:rsidP="008375E9">
    <w:pPr>
      <w:spacing w:before="120" w:after="669"/>
      <w:jc w:val="right"/>
    </w:pPr>
    <w:r w:rsidRPr="00943A9D">
      <w:rPr>
        <w:b/>
        <w:noProof/>
        <w:lang w:eastAsia="en-GB"/>
      </w:rPr>
      <w:drawing>
        <wp:inline distT="0" distB="0" distL="0" distR="0">
          <wp:extent cx="952500" cy="285750"/>
          <wp:effectExtent l="0" t="0" r="0" b="0"/>
          <wp:docPr id="2" name="Picture 2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5E9" w:rsidRDefault="008375E9" w:rsidP="008375E9">
    <w:pPr>
      <w:pStyle w:val="Footer"/>
      <w:jc w:val="right"/>
    </w:pPr>
    <w:r w:rsidRPr="00943A9D">
      <w:rPr>
        <w:b/>
        <w:noProof/>
        <w:lang w:eastAsia="en-GB"/>
      </w:rPr>
      <w:drawing>
        <wp:inline distT="0" distB="0" distL="0" distR="0">
          <wp:extent cx="952500" cy="285750"/>
          <wp:effectExtent l="0" t="0" r="0" b="0"/>
          <wp:docPr id="1" name="Picture 1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A0" w:rsidRDefault="002E15A0">
      <w:r>
        <w:separator/>
      </w:r>
    </w:p>
  </w:footnote>
  <w:footnote w:type="continuationSeparator" w:id="0">
    <w:p w:rsidR="002E15A0" w:rsidRDefault="002E1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5B" w:rsidRDefault="00CB0E5B" w:rsidP="00D00396">
    <w:pPr>
      <w:jc w:val="right"/>
    </w:pPr>
  </w:p>
  <w:p w:rsidR="00CB0E5B" w:rsidRDefault="00CB0E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F2" w:rsidRDefault="005824F2" w:rsidP="005824F2">
    <w:pPr>
      <w:pStyle w:val="Header"/>
      <w:jc w:val="right"/>
    </w:pPr>
    <w:r w:rsidRPr="005824F2">
      <w:rPr>
        <w:noProof/>
        <w:lang w:eastAsia="en-GB"/>
      </w:rPr>
      <w:drawing>
        <wp:inline distT="0" distB="0" distL="0" distR="0">
          <wp:extent cx="914400" cy="277792"/>
          <wp:effectExtent l="19050" t="0" r="0" b="0"/>
          <wp:docPr id="4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A1BFB"/>
    <w:multiLevelType w:val="hybridMultilevel"/>
    <w:tmpl w:val="0010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25867"/>
    <w:multiLevelType w:val="hybridMultilevel"/>
    <w:tmpl w:val="85E62DDE"/>
    <w:lvl w:ilvl="0" w:tplc="08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 w15:restartNumberingAfterBreak="0">
    <w:nsid w:val="38332B3C"/>
    <w:multiLevelType w:val="hybridMultilevel"/>
    <w:tmpl w:val="05DE60EC"/>
    <w:lvl w:ilvl="0" w:tplc="E6083C8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106DC"/>
    <w:multiLevelType w:val="hybridMultilevel"/>
    <w:tmpl w:val="23D8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789E"/>
    <w:multiLevelType w:val="hybridMultilevel"/>
    <w:tmpl w:val="9FE8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F5690"/>
    <w:multiLevelType w:val="multilevel"/>
    <w:tmpl w:val="25EC38A0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6" w15:restartNumberingAfterBreak="0">
    <w:nsid w:val="57040998"/>
    <w:multiLevelType w:val="multilevel"/>
    <w:tmpl w:val="6DD61AF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5B"/>
    <w:rsid w:val="00011D03"/>
    <w:rsid w:val="000B649C"/>
    <w:rsid w:val="00130FA4"/>
    <w:rsid w:val="001A793A"/>
    <w:rsid w:val="001E5B74"/>
    <w:rsid w:val="00280C02"/>
    <w:rsid w:val="002A5763"/>
    <w:rsid w:val="002D7DC4"/>
    <w:rsid w:val="002E15A0"/>
    <w:rsid w:val="002E49D2"/>
    <w:rsid w:val="002F3CE6"/>
    <w:rsid w:val="0030377A"/>
    <w:rsid w:val="0037523D"/>
    <w:rsid w:val="004100DE"/>
    <w:rsid w:val="00456F6B"/>
    <w:rsid w:val="004F3427"/>
    <w:rsid w:val="00512A11"/>
    <w:rsid w:val="005321B2"/>
    <w:rsid w:val="0054044A"/>
    <w:rsid w:val="005574ED"/>
    <w:rsid w:val="005824F2"/>
    <w:rsid w:val="005C6C31"/>
    <w:rsid w:val="007D1B95"/>
    <w:rsid w:val="007E1F06"/>
    <w:rsid w:val="00813879"/>
    <w:rsid w:val="008375E9"/>
    <w:rsid w:val="008508BD"/>
    <w:rsid w:val="00857F23"/>
    <w:rsid w:val="008829DA"/>
    <w:rsid w:val="008D5784"/>
    <w:rsid w:val="00925546"/>
    <w:rsid w:val="009F3DBB"/>
    <w:rsid w:val="00A30813"/>
    <w:rsid w:val="00A9710F"/>
    <w:rsid w:val="00AD3937"/>
    <w:rsid w:val="00B0696C"/>
    <w:rsid w:val="00B80876"/>
    <w:rsid w:val="00C201B8"/>
    <w:rsid w:val="00CB0E5B"/>
    <w:rsid w:val="00CB2DE5"/>
    <w:rsid w:val="00CD72C8"/>
    <w:rsid w:val="00D00396"/>
    <w:rsid w:val="00D50C5F"/>
    <w:rsid w:val="00D65213"/>
    <w:rsid w:val="00DA46E2"/>
    <w:rsid w:val="00DC170C"/>
    <w:rsid w:val="00DE7568"/>
    <w:rsid w:val="00E10824"/>
    <w:rsid w:val="00E27C57"/>
    <w:rsid w:val="00E371E6"/>
    <w:rsid w:val="00E56BDA"/>
    <w:rsid w:val="00E57534"/>
    <w:rsid w:val="00EB2B98"/>
    <w:rsid w:val="00F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80A852"/>
  <w15:docId w15:val="{E0033348-BF2E-4EE2-92C3-C574D52C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</w:tblPr>
  </w:style>
  <w:style w:type="table" w:customStyle="1" w:styleId="a0">
    <w:basedOn w:val="TableNormal"/>
    <w:rsid w:val="00456F6B"/>
    <w:tblPr>
      <w:tblStyleRowBandSize w:val="1"/>
      <w:tblStyleColBandSize w:val="1"/>
    </w:tblPr>
  </w:style>
  <w:style w:type="table" w:customStyle="1" w:styleId="a1">
    <w:basedOn w:val="TableNormal"/>
    <w:rsid w:val="00456F6B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46E2"/>
    <w:pPr>
      <w:widowControl w:val="0"/>
      <w:ind w:left="720"/>
      <w:contextualSpacing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FD3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wp-content/uploads/2017/02/adult-pocket-guide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nhs.uk/Conditions/social-care-and-support-guide/Pages/vulnerable-people-abuse-safeguarding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killsforcare.org.uk/Document-library/Skills/Mental-health/Principles-to-practice---good-mental-health-and-wellbeing-in-adult-social-ca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illsforcare.org.uk/Document-library/Skills/Mental-health/Principles-to-practice---good-mental-health-and-wellbeing-in-adult-social-care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Katie Goodrum</cp:lastModifiedBy>
  <cp:revision>4</cp:revision>
  <cp:lastPrinted>2015-12-21T11:19:00Z</cp:lastPrinted>
  <dcterms:created xsi:type="dcterms:W3CDTF">2019-09-30T06:40:00Z</dcterms:created>
  <dcterms:modified xsi:type="dcterms:W3CDTF">2019-10-02T11:20:00Z</dcterms:modified>
</cp:coreProperties>
</file>