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13BE0816" w:rsidR="00DA17D7" w:rsidRDefault="001050AF">
            <w:r>
              <w:t xml:space="preserve">Can Inequality Make us Ill?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2C97B422" w:rsidR="00DA17D7" w:rsidRDefault="00433706" w:rsidP="00EA010B">
            <w:r>
              <w:t xml:space="preserve">Unit </w:t>
            </w:r>
            <w:r w:rsidR="00EA010B">
              <w:t>10</w:t>
            </w:r>
            <w:r w:rsidR="00DE2895">
              <w:t>:</w:t>
            </w:r>
            <w:r>
              <w:t xml:space="preserve"> </w:t>
            </w:r>
            <w:r w:rsidR="00EA010B">
              <w:t xml:space="preserve">Sociological Perspectives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EED171C" w14:textId="2CACEA94" w:rsidR="00DA17D7" w:rsidRDefault="00F40AE7" w:rsidP="00F40AE7">
            <w:r>
              <w:t xml:space="preserve">Learning Aim </w:t>
            </w:r>
            <w:r w:rsidRPr="0042458C">
              <w:rPr>
                <w:b/>
              </w:rPr>
              <w:t>C</w:t>
            </w:r>
            <w:r w:rsidR="0042458C" w:rsidRPr="0042458C">
              <w:rPr>
                <w:b/>
              </w:rPr>
              <w:t>-</w:t>
            </w:r>
            <w:r w:rsidR="0042458C">
              <w:t xml:space="preserve"> Examine how social inequalities, demographic change, and patterns and trends affect health and social care delivery. 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77777777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00AFEDCF" w:rsidR="00DA17D7" w:rsidRDefault="0042458C" w:rsidP="00EA010B">
            <w:pPr>
              <w:jc w:val="center"/>
            </w:pPr>
            <w:r>
              <w:t xml:space="preserve">C. </w:t>
            </w:r>
            <w:r w:rsidR="00F40AE7">
              <w:t xml:space="preserve">P5- Explain how social inequality affects different groups in society.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7842E0F5" w:rsidR="00DA17D7" w:rsidRDefault="0042458C" w:rsidP="00DE2895">
            <w:pPr>
              <w:jc w:val="center"/>
            </w:pPr>
            <w:r>
              <w:t xml:space="preserve">C. </w:t>
            </w:r>
            <w:r w:rsidR="00F40AE7">
              <w:t>P6- Explain how demographic data is used in a service provision in a local health and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38BD1124" w:rsidR="00DA17D7" w:rsidRDefault="0042458C" w:rsidP="00DE2895">
            <w:pPr>
              <w:jc w:val="center"/>
            </w:pPr>
            <w:r>
              <w:t xml:space="preserve">C. </w:t>
            </w:r>
            <w:r w:rsidR="00F40AE7">
              <w:t>P7- Explain patterns and trends in health and ill health within different social groups.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484753F1" w:rsidR="00DA17D7" w:rsidRDefault="0042458C" w:rsidP="00DE2895">
            <w:pPr>
              <w:jc w:val="center"/>
            </w:pPr>
            <w:r>
              <w:t xml:space="preserve">C. </w:t>
            </w:r>
            <w:r w:rsidR="00F40AE7">
              <w:t xml:space="preserve">M3- Analyse the impact of social inequality on different groups in society.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B4DFFE6" w14:textId="13E56A60" w:rsidR="00EA010B" w:rsidRDefault="0042458C" w:rsidP="0042458C">
            <w:r>
              <w:t xml:space="preserve">C. </w:t>
            </w:r>
            <w:r w:rsidR="00F40AE7">
              <w:t>M</w:t>
            </w:r>
            <w:r w:rsidR="004A7F0A">
              <w:t>4-An</w:t>
            </w:r>
            <w:r w:rsidR="00F40AE7">
              <w:t>a</w:t>
            </w:r>
            <w:r w:rsidR="004A7F0A">
              <w:t>l</w:t>
            </w:r>
            <w:r w:rsidR="00F40AE7">
              <w:t>yse the impac</w:t>
            </w:r>
            <w:r w:rsidR="004A7F0A">
              <w:t xml:space="preserve">t of the use of demographic data in a local health and social care setting in enabling the enhancement of service provision for different social groups.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E1FA065" w14:textId="632EAE61" w:rsidR="00EA010B" w:rsidRDefault="0042458C" w:rsidP="0042458C">
            <w:r>
              <w:t xml:space="preserve">C. </w:t>
            </w:r>
            <w:r w:rsidR="00F40AE7">
              <w:t>D2-</w:t>
            </w:r>
            <w:r w:rsidR="004A7F0A">
              <w:t xml:space="preserve"> Evaluate sociological explanations for patterns and trends of health and ill health in different social groups, and how demographic </w:t>
            </w:r>
            <w:r w:rsidR="004A7F0A">
              <w:lastRenderedPageBreak/>
              <w:t xml:space="preserve">data is used in service provision in a local health and social care setting to reduce social inequality affecting these groups.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4393F3" w14:textId="10E4A059" w:rsidR="00EA010B" w:rsidRDefault="0042458C" w:rsidP="00F40AE7">
            <w:pPr>
              <w:jc w:val="center"/>
            </w:pPr>
            <w:r>
              <w:lastRenderedPageBreak/>
              <w:t xml:space="preserve">C. </w:t>
            </w:r>
            <w:r w:rsidR="00F40AE7">
              <w:t>D3-</w:t>
            </w:r>
            <w:r w:rsidR="004A7F0A">
              <w:t xml:space="preserve"> Evaluate the importance of the sociological perspectives used in a health and social care setting in relation to understanding society, reducing social inequality and improving service provision for different social groups.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Targeted Pass </w:t>
            </w:r>
            <w:r>
              <w:rPr>
                <w:b/>
                <w:sz w:val="18"/>
                <w:szCs w:val="18"/>
              </w:rPr>
              <w:lastRenderedPageBreak/>
              <w:t>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4377A5">
      <w:headerReference w:type="default" r:id="rId8"/>
      <w:footerReference w:type="default" r:id="rId9"/>
      <w:pgSz w:w="16820" w:h="11900" w:orient="landscape"/>
      <w:pgMar w:top="720" w:right="720" w:bottom="720" w:left="720" w:header="72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F40AE7" w:rsidRDefault="00F40AE7">
      <w:r>
        <w:separator/>
      </w:r>
    </w:p>
  </w:endnote>
  <w:endnote w:type="continuationSeparator" w:id="0">
    <w:p w14:paraId="092D2BD3" w14:textId="77777777" w:rsidR="00F40AE7" w:rsidRDefault="00F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F40AE7" w:rsidRDefault="00F40AE7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16906335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F40AE7" w:rsidRDefault="00F40AE7">
      <w:r>
        <w:separator/>
      </w:r>
    </w:p>
  </w:footnote>
  <w:footnote w:type="continuationSeparator" w:id="0">
    <w:p w14:paraId="668B5015" w14:textId="77777777" w:rsidR="00F40AE7" w:rsidRDefault="00F40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F40AE7" w:rsidRDefault="00F40AE7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F40AE7" w:rsidRDefault="00F40AE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050AF"/>
    <w:rsid w:val="00185FD6"/>
    <w:rsid w:val="002932B4"/>
    <w:rsid w:val="003418BE"/>
    <w:rsid w:val="003E08F0"/>
    <w:rsid w:val="0042458C"/>
    <w:rsid w:val="00433706"/>
    <w:rsid w:val="004377A5"/>
    <w:rsid w:val="00454BF5"/>
    <w:rsid w:val="004A7F0A"/>
    <w:rsid w:val="004C3124"/>
    <w:rsid w:val="005C7FE3"/>
    <w:rsid w:val="005E1EA1"/>
    <w:rsid w:val="00900088"/>
    <w:rsid w:val="00997139"/>
    <w:rsid w:val="009F3577"/>
    <w:rsid w:val="00AF559E"/>
    <w:rsid w:val="00C90249"/>
    <w:rsid w:val="00CA20B6"/>
    <w:rsid w:val="00D45329"/>
    <w:rsid w:val="00DA17D7"/>
    <w:rsid w:val="00DE2895"/>
    <w:rsid w:val="00E4057E"/>
    <w:rsid w:val="00E46CF0"/>
    <w:rsid w:val="00EA010B"/>
    <w:rsid w:val="00EB143F"/>
    <w:rsid w:val="00F40AE7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6</cp:revision>
  <cp:lastPrinted>2016-12-12T12:19:00Z</cp:lastPrinted>
  <dcterms:created xsi:type="dcterms:W3CDTF">2016-08-31T16:42:00Z</dcterms:created>
  <dcterms:modified xsi:type="dcterms:W3CDTF">2016-12-12T12:19:00Z</dcterms:modified>
</cp:coreProperties>
</file>