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63106AE1" w:rsidR="00DA17D7" w:rsidRDefault="002932B4">
            <w:r>
              <w:t xml:space="preserve">Keeping People Safe (1)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3E1D8AF2" w:rsidR="00DA17D7" w:rsidRDefault="00433706" w:rsidP="00433706">
            <w:r>
              <w:t>Unit 7</w:t>
            </w:r>
            <w:r w:rsidR="00CA20B6">
              <w:t xml:space="preserve">: </w:t>
            </w:r>
            <w:r>
              <w:t xml:space="preserve">Principles of Safe Practice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AC711AD" w14:textId="77777777" w:rsidR="002B1F9C" w:rsidRDefault="002B1F9C">
            <w:r>
              <w:t>Learning Aims:</w:t>
            </w:r>
          </w:p>
          <w:p w14:paraId="1625C4B9" w14:textId="23D6C7EC" w:rsidR="002B1F9C" w:rsidRPr="002B1F9C" w:rsidRDefault="002B1F9C">
            <w:pPr>
              <w:rPr>
                <w:b/>
              </w:rPr>
            </w:pPr>
            <w:r w:rsidRPr="002B1F9C">
              <w:rPr>
                <w:b/>
              </w:rPr>
              <w:t>A:</w:t>
            </w:r>
            <w:r>
              <w:rPr>
                <w:b/>
              </w:rPr>
              <w:t xml:space="preserve"> </w:t>
            </w:r>
            <w:r w:rsidRPr="002B1F9C">
              <w:t>Examine how a duty of care contributes to safe practice in health and social care settings.</w:t>
            </w:r>
            <w:r>
              <w:rPr>
                <w:b/>
              </w:rPr>
              <w:t xml:space="preserve"> </w:t>
            </w:r>
          </w:p>
          <w:p w14:paraId="6EED171C" w14:textId="01C06F8C" w:rsidR="00DA17D7" w:rsidRDefault="00433706">
            <w:r w:rsidRPr="002B1F9C">
              <w:rPr>
                <w:b/>
              </w:rPr>
              <w:t>B</w:t>
            </w:r>
            <w:r w:rsidR="002B1F9C" w:rsidRPr="002B1F9C">
              <w:rPr>
                <w:b/>
              </w:rPr>
              <w:t>:</w:t>
            </w:r>
            <w:r w:rsidR="002B1F9C">
              <w:rPr>
                <w:b/>
              </w:rPr>
              <w:t xml:space="preserve"> </w:t>
            </w:r>
            <w:r w:rsidR="002B1F9C" w:rsidRPr="002B1F9C">
              <w:t>Understand how to recognise and respond to concerns about abuse and neglect in health and social care settings.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4E83F3EC" w:rsidR="00DA17D7" w:rsidRDefault="00997139">
            <w:r>
              <w:rPr>
                <w:b/>
                <w:sz w:val="24"/>
                <w:szCs w:val="24"/>
              </w:rPr>
              <w:t>First Submissio</w:t>
            </w:r>
            <w:r w:rsidR="002B1F9C">
              <w:rPr>
                <w:b/>
                <w:sz w:val="24"/>
                <w:szCs w:val="24"/>
              </w:rPr>
              <w:t>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37318911" w:rsidR="00DA17D7" w:rsidRDefault="002B1F9C">
            <w:pPr>
              <w:jc w:val="center"/>
            </w:pPr>
            <w:r>
              <w:t xml:space="preserve">A. </w:t>
            </w:r>
            <w:r w:rsidR="00433706">
              <w:t>P1-</w:t>
            </w:r>
            <w:r w:rsidR="002932B4">
              <w:t xml:space="preserve">Explain the implications of a duty of care in a selected health or social care setting.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026423FA" w:rsidR="00DA17D7" w:rsidRDefault="002B1F9C">
            <w:pPr>
              <w:jc w:val="center"/>
            </w:pPr>
            <w:r>
              <w:t xml:space="preserve">A. </w:t>
            </w:r>
            <w:r w:rsidR="00433706">
              <w:t>P2-</w:t>
            </w:r>
            <w:r w:rsidR="002932B4">
              <w:t xml:space="preserve"> Discuss ways in which complaints and appeals procedures address failure in a duty of care in a selected health or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56C4D648" w:rsidR="00DA17D7" w:rsidRDefault="002B1F9C">
            <w:pPr>
              <w:jc w:val="center"/>
            </w:pPr>
            <w:r>
              <w:t xml:space="preserve">B. </w:t>
            </w:r>
            <w:r w:rsidR="00433706">
              <w:t>P3-</w:t>
            </w:r>
            <w:r w:rsidR="002932B4">
              <w:t xml:space="preserve"> Describe the types and signs of abuse and neglect that may be experienced by different individuals.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585D654B" w:rsidR="00DA17D7" w:rsidRDefault="002B1F9C">
            <w:pPr>
              <w:jc w:val="center"/>
            </w:pPr>
            <w:r>
              <w:t xml:space="preserve">B. </w:t>
            </w:r>
            <w:r w:rsidR="00433706">
              <w:t>P4-</w:t>
            </w:r>
            <w:r w:rsidR="002932B4">
              <w:t xml:space="preserve"> Explain factors that may contribute to and reduce the likelihood of abuse and neglect for service users in health and social care.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B4DFFE6" w14:textId="1203D6A0" w:rsidR="00CA20B6" w:rsidRDefault="002B1F9C" w:rsidP="00900088">
            <w:pPr>
              <w:jc w:val="center"/>
            </w:pPr>
            <w:r>
              <w:t xml:space="preserve">B. </w:t>
            </w:r>
            <w:r w:rsidR="00433706">
              <w:t>P5-</w:t>
            </w:r>
            <w:r w:rsidR="002932B4">
              <w:t xml:space="preserve"> Explain how to respond to concerns about abuse and neglect in the selected health or social care </w:t>
            </w:r>
            <w:r w:rsidR="002932B4">
              <w:lastRenderedPageBreak/>
              <w:t xml:space="preserve">setting.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E1FA065" w14:textId="443F0D39" w:rsidR="00CA20B6" w:rsidRDefault="002B1F9C" w:rsidP="00433706">
            <w:pPr>
              <w:jc w:val="center"/>
            </w:pPr>
            <w:r>
              <w:lastRenderedPageBreak/>
              <w:t xml:space="preserve">A. </w:t>
            </w:r>
            <w:r w:rsidR="00433706">
              <w:t>M1-</w:t>
            </w:r>
            <w:r w:rsidR="002932B4">
              <w:t xml:space="preserve"> Assess the importance of balan</w:t>
            </w:r>
            <w:r>
              <w:t xml:space="preserve">cing individuals rights with a </w:t>
            </w:r>
            <w:r w:rsidR="002932B4">
              <w:t xml:space="preserve">duty of care in a selected health or social care setting.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4393F3" w14:textId="41EB105C" w:rsidR="00CA20B6" w:rsidRDefault="002B1F9C" w:rsidP="00900088">
            <w:pPr>
              <w:jc w:val="center"/>
            </w:pPr>
            <w:r>
              <w:t xml:space="preserve">B. </w:t>
            </w:r>
            <w:r w:rsidR="00433706">
              <w:t>M2-</w:t>
            </w:r>
            <w:r w:rsidR="002932B4">
              <w:t xml:space="preserve"> Assess the importance of recognising and responding to evidence or concerns about different types of abuse and neglect in health and social care.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AF559E" w14:paraId="082CE4F9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1A9DF3DA" w14:textId="71DF6C4A" w:rsidR="00AF559E" w:rsidRDefault="002B1F9C" w:rsidP="00900088">
            <w:pPr>
              <w:jc w:val="center"/>
            </w:pPr>
            <w:r>
              <w:t xml:space="preserve">A. </w:t>
            </w:r>
            <w:r w:rsidR="00433706">
              <w:t>D1-</w:t>
            </w:r>
            <w:r w:rsidR="002932B4">
              <w:t xml:space="preserve"> Evaluate the significance of a duty of care and complaints procedures in promoting safe practice in a selected health or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38A0C3CB" w14:textId="77777777" w:rsidR="00AF559E" w:rsidRDefault="00AF559E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0A84152C" w14:textId="77777777" w:rsidR="00AF559E" w:rsidRDefault="00AF559E"/>
        </w:tc>
      </w:tr>
      <w:tr w:rsidR="00433706" w14:paraId="7F56A3D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09F17019" w14:textId="234A4F0B" w:rsidR="00433706" w:rsidRDefault="002B1F9C" w:rsidP="00900088">
            <w:pPr>
              <w:jc w:val="center"/>
            </w:pPr>
            <w:r>
              <w:t xml:space="preserve">B. </w:t>
            </w:r>
            <w:r w:rsidR="00433706">
              <w:t>D2-</w:t>
            </w:r>
            <w:r w:rsidR="002932B4">
              <w:t xml:space="preserve"> Justify procedures for responding to concerns about abuse and neglect in the selected health or social care setting.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0E6631D9" w14:textId="77777777" w:rsidR="00433706" w:rsidRDefault="0043370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0192FF3E" w14:textId="77777777" w:rsidR="00433706" w:rsidRDefault="00433706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>
            <w:bookmarkStart w:id="0" w:name="_GoBack"/>
            <w:bookmarkEnd w:id="0"/>
          </w:p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lastRenderedPageBreak/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9F3577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433706" w:rsidRDefault="00433706">
      <w:r>
        <w:separator/>
      </w:r>
    </w:p>
  </w:endnote>
  <w:endnote w:type="continuationSeparator" w:id="0">
    <w:p w14:paraId="092D2BD3" w14:textId="77777777" w:rsidR="00433706" w:rsidRDefault="004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433706" w:rsidRDefault="00433706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08367920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433706" w:rsidRDefault="00433706">
      <w:r>
        <w:separator/>
      </w:r>
    </w:p>
  </w:footnote>
  <w:footnote w:type="continuationSeparator" w:id="0">
    <w:p w14:paraId="668B5015" w14:textId="77777777" w:rsidR="00433706" w:rsidRDefault="00433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433706" w:rsidRDefault="00433706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433706" w:rsidRDefault="0043370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85FD6"/>
    <w:rsid w:val="002932B4"/>
    <w:rsid w:val="002B1F9C"/>
    <w:rsid w:val="003418BE"/>
    <w:rsid w:val="003E08F0"/>
    <w:rsid w:val="00433706"/>
    <w:rsid w:val="00454BF5"/>
    <w:rsid w:val="004C3124"/>
    <w:rsid w:val="00900088"/>
    <w:rsid w:val="00997139"/>
    <w:rsid w:val="009F3577"/>
    <w:rsid w:val="00AF559E"/>
    <w:rsid w:val="00C90249"/>
    <w:rsid w:val="00CA20B6"/>
    <w:rsid w:val="00D45329"/>
    <w:rsid w:val="00DA17D7"/>
    <w:rsid w:val="00E4057E"/>
    <w:rsid w:val="00E46CF0"/>
    <w:rsid w:val="00EB143F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2015-11-04T10:10:00Z</cp:lastPrinted>
  <dcterms:created xsi:type="dcterms:W3CDTF">2016-08-30T20:25:00Z</dcterms:created>
  <dcterms:modified xsi:type="dcterms:W3CDTF">2016-09-04T15:31:00Z</dcterms:modified>
</cp:coreProperties>
</file>